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A14" w:rsidRPr="00515A14" w:rsidRDefault="00515A14" w:rsidP="00515A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515A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A lakásbelső</w:t>
      </w:r>
    </w:p>
    <w:p w:rsidR="00515A14" w:rsidRDefault="00515A14" w:rsidP="00515A14">
      <w:pPr>
        <w:pStyle w:val="NormlWeb"/>
      </w:pPr>
      <w:r>
        <w:t>A szűk telken álló ház nem ritkán három-négy generációnak, tehát 8-10-12 embernek is otthont nyújtott, ilyen körülmények között a lakberendezés a szükséges minimálisra korlátozódott.</w:t>
      </w:r>
    </w:p>
    <w:p w:rsidR="00515A14" w:rsidRDefault="00515A14" w:rsidP="00515A14">
      <w:pPr>
        <w:pStyle w:val="NormlWeb"/>
      </w:pPr>
      <w:r>
        <w:t xml:space="preserve">A tipikus, </w:t>
      </w:r>
      <w:proofErr w:type="spellStart"/>
      <w:r>
        <w:t>kétosztatú</w:t>
      </w:r>
      <w:proofErr w:type="spellEnd"/>
      <w:r>
        <w:t xml:space="preserve"> csángó házban a 20. század derekán az egyik helyiség konyhaként és a mindennapi élet helyszíneként – ebédlő, nappali, hálószoba – szolgált, a másik szoba pedig reprezentációs célokra volt fenntartva, a presztízstárgyként </w:t>
      </w:r>
      <w:proofErr w:type="spellStart"/>
      <w:r>
        <w:t>őrzöttszőttes</w:t>
      </w:r>
      <w:proofErr w:type="spellEnd"/>
      <w:r>
        <w:t xml:space="preserve"> anyag </w:t>
      </w:r>
      <w:proofErr w:type="spellStart"/>
      <w:r>
        <w:t>ésa</w:t>
      </w:r>
      <w:proofErr w:type="spellEnd"/>
      <w:r>
        <w:t xml:space="preserve"> minimális számú bútor – székek, rövid lábú kerek asztal, pad, festett láda – is itt volt elhelyezve.</w:t>
      </w:r>
    </w:p>
    <w:p w:rsidR="00515A14" w:rsidRDefault="00515A14" w:rsidP="00515A14">
      <w:pPr>
        <w:pStyle w:val="NormlWeb"/>
      </w:pPr>
      <w:r>
        <w:t>A konyha legfontosabb elemét a tüzelő jelentette. Legtöbb helyen ez téglából rakott, sárral tapasztott, öntvénytetejű építmény, mely főzésre, fűtésre és világításra egyaránt szolgált. A tüzelő körüli párkányon ülve téli időszakban különféle munkavégzésekre – fonás, szövés, paszulybontás, kukoricamorzsolás – is sor került. A kályha melletti konyhaszekrényen vagy az azonos szerepet betöltő polcon sorakoztak a főzéshez használt alapvető kellékek: kukorica- és búzaliszt, só, zsiradék, felakasztott friss és szárított fűszernövények.</w:t>
      </w:r>
    </w:p>
    <w:p w:rsidR="00600B2A" w:rsidRDefault="00515A14">
      <w:r>
        <w:t>A helyiség ajtó melletti sarkába egy polc került, melyre vederben az ivóvizet, mellé a csuprot, a mosdáshoz használt szappant tették, a polc oldalába vert szegen a törülköző lógott. A zománcozott mosdótálat kicsi székre helyezték. A lakásbelső falait színes textíliákkal varázsolták otthonosabbá, s ide kerültek a vallásos kegyszerek: a feszületek, a szentképek és a rózsafüzérek is.</w:t>
      </w:r>
    </w:p>
    <w:p w:rsidR="00515A14" w:rsidRDefault="00515A14">
      <w:r>
        <w:t xml:space="preserve">A ruha tárolására szolgáló ajtós szekrény a csángó falvakban csak a 20. század második felében jelent meg, de azzal párhuzamosan napjainkig használják ruhatárolásra a kendőszeget, a gerendákra erősített </w:t>
      </w:r>
      <w:r>
        <w:rPr>
          <w:rStyle w:val="Kiemels"/>
        </w:rPr>
        <w:t>rudat</w:t>
      </w:r>
      <w:r>
        <w:t>, melyre felterítik a viseleti darabokat.</w:t>
      </w:r>
    </w:p>
    <w:p w:rsidR="00515A14" w:rsidRPr="00515A14" w:rsidRDefault="00515A14" w:rsidP="00515A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515A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Szőttesek és viseletek</w:t>
      </w:r>
    </w:p>
    <w:p w:rsidR="00515A14" w:rsidRDefault="00515A14">
      <w:r>
        <w:t xml:space="preserve">A csángó ház reprezentatív textilneműi a ládára felhalmozott </w:t>
      </w:r>
      <w:r>
        <w:rPr>
          <w:rStyle w:val="Kiemels"/>
        </w:rPr>
        <w:t>kelengye</w:t>
      </w:r>
      <w:r>
        <w:t>, azaz a lányok hozományának a darabjai voltak</w:t>
      </w:r>
      <w:r w:rsidR="00D43E96">
        <w:t xml:space="preserve">. </w:t>
      </w:r>
      <w:r>
        <w:t xml:space="preserve">Az ügyesebb lányok már 8–10 éves koruktól kezdve elkezdték megszőni a hozományukat képező kelmét, arra készülve, hogy férjhez menés után a születendő gyerekek miatt nem lesz idejük szőni, így egy életre való </w:t>
      </w:r>
      <w:r>
        <w:rPr>
          <w:rStyle w:val="Kiemels"/>
        </w:rPr>
        <w:t>gúnyá</w:t>
      </w:r>
      <w:r>
        <w:t>val érkeztek új otthonukba, amelyet a férjhez menést követően fokozatosan felhasználtak a családi szükségletek szerint.</w:t>
      </w:r>
    </w:p>
    <w:p w:rsidR="00D43E96" w:rsidRDefault="00D43E96" w:rsidP="00D43E96">
      <w:pPr>
        <w:pStyle w:val="NormlWeb"/>
      </w:pPr>
      <w:r>
        <w:t>A férfiak hosszú</w:t>
      </w:r>
      <w:proofErr w:type="gramStart"/>
      <w:r>
        <w:t>,szűk</w:t>
      </w:r>
      <w:proofErr w:type="gramEnd"/>
      <w:r>
        <w:t xml:space="preserve"> szárú, fehér vászon vagy posztónadrágot, ún. </w:t>
      </w:r>
      <w:proofErr w:type="spellStart"/>
      <w:proofErr w:type="gramStart"/>
      <w:r>
        <w:rPr>
          <w:rStyle w:val="Kiemels"/>
        </w:rPr>
        <w:t>icár</w:t>
      </w:r>
      <w:r>
        <w:t>t</w:t>
      </w:r>
      <w:proofErr w:type="spellEnd"/>
      <w:r>
        <w:rPr>
          <w:rStyle w:val="Kiemels"/>
        </w:rPr>
        <w:t>(</w:t>
      </w:r>
      <w:proofErr w:type="gramEnd"/>
      <w:r>
        <w:rPr>
          <w:rStyle w:val="Kiemels"/>
        </w:rPr>
        <w:t>harisnya</w:t>
      </w:r>
      <w:r>
        <w:t xml:space="preserve">, </w:t>
      </w:r>
      <w:r>
        <w:rPr>
          <w:rStyle w:val="Kiemels"/>
        </w:rPr>
        <w:t xml:space="preserve">gatya) </w:t>
      </w:r>
      <w:r>
        <w:t xml:space="preserve">viseltek, a hosszú, kieresztett aljú fehér </w:t>
      </w:r>
      <w:r>
        <w:rPr>
          <w:rStyle w:val="Kiemels"/>
        </w:rPr>
        <w:t>emberinget</w:t>
      </w:r>
      <w:r>
        <w:t xml:space="preserve"> széles </w:t>
      </w:r>
      <w:proofErr w:type="spellStart"/>
      <w:r>
        <w:rPr>
          <w:rStyle w:val="Kiemels"/>
        </w:rPr>
        <w:t>bernyéc</w:t>
      </w:r>
      <w:r>
        <w:t>cel</w:t>
      </w:r>
      <w:proofErr w:type="spellEnd"/>
      <w:r>
        <w:t xml:space="preserve">, színes háziszőttes övvel fogták szorosra a derekukon, melyre mesterien hímzett </w:t>
      </w:r>
      <w:proofErr w:type="spellStart"/>
      <w:r>
        <w:rPr>
          <w:rStyle w:val="Kiemels"/>
        </w:rPr>
        <w:t>keptár</w:t>
      </w:r>
      <w:r>
        <w:t>t</w:t>
      </w:r>
      <w:proofErr w:type="spellEnd"/>
      <w:r>
        <w:t xml:space="preserve"> (a gyapjúval befele fordított hímzett </w:t>
      </w:r>
      <w:proofErr w:type="spellStart"/>
      <w:r>
        <w:t>bundalájbi</w:t>
      </w:r>
      <w:proofErr w:type="spellEnd"/>
      <w:r>
        <w:t xml:space="preserve">), esetleg szürke, barna vagy fekete posztóból készített, </w:t>
      </w:r>
      <w:r>
        <w:rPr>
          <w:rStyle w:val="Kiemels"/>
        </w:rPr>
        <w:t>szoknyá</w:t>
      </w:r>
      <w:r>
        <w:t>nak nevezett hosszú posztóköpenyt öltöttek. Fejükre télen kucsmát, nyáron lehajló karimájú, kerek tetejű posztókalapot tettek, rászolgálva ezáltal a „nagy kalapú csángó” névre.</w:t>
      </w:r>
    </w:p>
    <w:p w:rsidR="00D43E96" w:rsidRDefault="00D43E96" w:rsidP="00D43E96">
      <w:pPr>
        <w:pStyle w:val="NormlWeb"/>
      </w:pPr>
      <w:r>
        <w:t xml:space="preserve">A lányok és az asszonyok viselete többnyire csak színösszeállításában különbözött egymástól. Általános gyakorlat szerint a fiatalok az élénkebb, pirosas, az idősek pedig a sötét, feketébe hajló színeket használták a ruházkodásban. Alsóruhaként hímzett vászoninget öltöttek magukra, melynek a deréktáji részéhez hozzávarrták a szoknyaszerű ingaljat. Erre a fehérneműre csavarták a rendkívül egyszerű, téglalap alakú, </w:t>
      </w:r>
      <w:proofErr w:type="spellStart"/>
      <w:r>
        <w:t>régebben</w:t>
      </w:r>
      <w:r>
        <w:rPr>
          <w:rStyle w:val="Kiemels"/>
        </w:rPr>
        <w:t>katrincának</w:t>
      </w:r>
      <w:proofErr w:type="spellEnd"/>
      <w:r>
        <w:t xml:space="preserve">, </w:t>
      </w:r>
      <w:proofErr w:type="spellStart"/>
      <w:r>
        <w:t>újabban</w:t>
      </w:r>
      <w:r>
        <w:rPr>
          <w:rStyle w:val="Kiemels"/>
        </w:rPr>
        <w:t>fotá</w:t>
      </w:r>
      <w:r>
        <w:t>nak</w:t>
      </w:r>
      <w:proofErr w:type="spellEnd"/>
      <w:r>
        <w:t xml:space="preserve"> nevezett lepelszoknyát, melyet keskeny, színes </w:t>
      </w:r>
      <w:proofErr w:type="spellStart"/>
      <w:r>
        <w:rPr>
          <w:rStyle w:val="Kiemels"/>
        </w:rPr>
        <w:t>bernyéc</w:t>
      </w:r>
      <w:r>
        <w:t>cel</w:t>
      </w:r>
      <w:proofErr w:type="spellEnd"/>
      <w:r>
        <w:t xml:space="preserve"> erősítettek magukra. A </w:t>
      </w:r>
      <w:proofErr w:type="spellStart"/>
      <w:r>
        <w:rPr>
          <w:rStyle w:val="Kiemels"/>
        </w:rPr>
        <w:t>keptár</w:t>
      </w:r>
      <w:proofErr w:type="spellEnd"/>
      <w:r>
        <w:t xml:space="preserve"> a női ruhatárnak is szerves része volt, ugyanígy a posztóból készült, </w:t>
      </w:r>
      <w:r>
        <w:lastRenderedPageBreak/>
        <w:t xml:space="preserve">palástként viselt </w:t>
      </w:r>
      <w:r>
        <w:rPr>
          <w:rStyle w:val="Kiemels"/>
        </w:rPr>
        <w:t>szoknya</w:t>
      </w:r>
      <w:r>
        <w:t xml:space="preserve"> is. Vidékenként eltérő módon fejrevaló viseletként a kendőhöz hasonlító </w:t>
      </w:r>
      <w:proofErr w:type="spellStart"/>
      <w:r>
        <w:rPr>
          <w:rStyle w:val="Kiemels"/>
        </w:rPr>
        <w:t>kerpá</w:t>
      </w:r>
      <w:r>
        <w:t>t</w:t>
      </w:r>
      <w:proofErr w:type="spellEnd"/>
      <w:r>
        <w:t xml:space="preserve"> használták, melyre a nyilvánosságba lépve </w:t>
      </w:r>
      <w:proofErr w:type="spellStart"/>
      <w:r>
        <w:rPr>
          <w:rStyle w:val="Kiemels"/>
        </w:rPr>
        <w:t>kerparuhá</w:t>
      </w:r>
      <w:r>
        <w:t>t</w:t>
      </w:r>
      <w:proofErr w:type="spellEnd"/>
      <w:r>
        <w:t xml:space="preserve"> vagy </w:t>
      </w:r>
      <w:r>
        <w:rPr>
          <w:rStyle w:val="Kiemels"/>
        </w:rPr>
        <w:t>kendő</w:t>
      </w:r>
      <w:r>
        <w:t xml:space="preserve">t terítettek, de egy-egy településen – például Pusztinán – még a </w:t>
      </w:r>
      <w:proofErr w:type="spellStart"/>
      <w:r>
        <w:t>középkorias</w:t>
      </w:r>
      <w:r>
        <w:rPr>
          <w:rStyle w:val="Kiemels"/>
        </w:rPr>
        <w:t>csepesz</w:t>
      </w:r>
      <w:proofErr w:type="spellEnd"/>
      <w:r>
        <w:t xml:space="preserve"> vagy </w:t>
      </w:r>
      <w:r>
        <w:rPr>
          <w:rStyle w:val="Kiemels"/>
        </w:rPr>
        <w:t>főkötő</w:t>
      </w:r>
      <w:r>
        <w:t xml:space="preserve"> is előfordul napjainkig.</w:t>
      </w:r>
    </w:p>
    <w:p w:rsidR="00D43E96" w:rsidRDefault="00D43E96">
      <w:r>
        <w:t>Egészen a 20. század közepéig általános volt, hogy meleg időben mezítláb jártak a csángó települések lakói, az év hidegebb periódusaiban lábukra bőrből készült bocskort húztak, kapcával vagy anélkül.</w:t>
      </w:r>
    </w:p>
    <w:p w:rsidR="00D43E96" w:rsidRPr="00D43E96" w:rsidRDefault="00D43E96" w:rsidP="00D43E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D43E96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Fazekas termékek</w:t>
      </w:r>
    </w:p>
    <w:p w:rsidR="00D43E96" w:rsidRPr="00D43E96" w:rsidRDefault="00D43E96" w:rsidP="00D43E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E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moldvai falvak lakossága egészen a 20. század közepéig szabad tűzhelyen készítette főtt ételét az év legnagyobb részében – a tél kivételével. Az addig használt edények pedig általánosan égetéssel tartósabbá tett földedények voltak, melyeket rendszerint a tűzhely parazsába állítottak. A moldvai csángó konyhai felszerelés közt a 20. század első felében alig találunk fémedényt, csupán a puliszkafőző réz- vagy öntöttvas-üst és a háromlábú </w:t>
      </w:r>
      <w:r w:rsidRPr="00D43E96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lábos</w:t>
      </w:r>
      <w:r w:rsidRPr="00D43E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fordult elő egy-egy háznál.</w:t>
      </w:r>
    </w:p>
    <w:p w:rsidR="00D43E96" w:rsidRDefault="00D43E96">
      <w:r>
        <w:t xml:space="preserve">A háztartásokban </w:t>
      </w:r>
      <w:proofErr w:type="spellStart"/>
      <w:r>
        <w:t>használatosfazekak</w:t>
      </w:r>
      <w:proofErr w:type="spellEnd"/>
      <w:r>
        <w:t>, a tejes- és vizes-, a zsír- és savanyúságtartó edények, a csuporfélék, a tányérok is mind kerámiából készültek.</w:t>
      </w:r>
    </w:p>
    <w:p w:rsidR="00D43E96" w:rsidRDefault="00D43E96">
      <w:r>
        <w:t xml:space="preserve">A legfontosabb </w:t>
      </w:r>
      <w:proofErr w:type="spellStart"/>
      <w:r>
        <w:t>fazekasfalvaknak</w:t>
      </w:r>
      <w:proofErr w:type="spellEnd"/>
      <w:r>
        <w:t xml:space="preserve"> </w:t>
      </w:r>
      <w:proofErr w:type="spellStart"/>
      <w:r>
        <w:t>Gorzafalva</w:t>
      </w:r>
      <w:proofErr w:type="spellEnd"/>
      <w:r>
        <w:t xml:space="preserve"> és </w:t>
      </w:r>
      <w:proofErr w:type="spellStart"/>
      <w:r>
        <w:t>Frumósza</w:t>
      </w:r>
      <w:proofErr w:type="spellEnd"/>
      <w:r>
        <w:t xml:space="preserve"> számítottak, nemcsak az itt dolgozó mesterek száma miatt, hanem az innen kikerülő edények mennyisége miatt is.</w:t>
      </w:r>
      <w:r w:rsidR="00E825AD" w:rsidRPr="00E825AD">
        <w:t xml:space="preserve"> </w:t>
      </w:r>
      <w:proofErr w:type="spellStart"/>
      <w:r w:rsidR="00E825AD">
        <w:t>Gorzafalvaföldrajzi</w:t>
      </w:r>
      <w:proofErr w:type="spellEnd"/>
      <w:r w:rsidR="00E825AD">
        <w:t xml:space="preserve"> fekvése miatt az emberek nem éltek meg a földművelésből és az állattenyésztésből, ezért a mesterség szezonális művelése jelentősen hozzájárult a megélhetéshez. Mivel a zománcozott fémedény még nem volt elterjedve, a nagy demográfiai növekedésben lévő Moldvában biztos felvevőpiac alakult ki. Az otthoni műhelyben elkészült edényeket szekérre rakva a mesterek egy-két hétig is úton voltak, míg sikerült pénzért vagy gabonáért, borért cserébe eladni a portékát. Az iparosodás és modernizáció hatására a 20. század közepétől fokozatosan visszaszorult a fazekasok edényei iránti kereslet, itt is elterjedtek a fém- és porcelánedények. A cserépedények fokozatosan kiszorultak a használatból, a fazekasok többsége állami munkahely után nézett. A kerámiaedények eltűnésével a mesterség is lassan a múlté lett, 2011-ben eltemették az utolsó </w:t>
      </w:r>
      <w:proofErr w:type="spellStart"/>
      <w:r w:rsidR="00E825AD">
        <w:t>gorzafalvifazekast</w:t>
      </w:r>
      <w:proofErr w:type="spellEnd"/>
      <w:r w:rsidR="00E825AD">
        <w:t>, Aszalós Viktort, így a több évszázados mesterség kihalt a településen. Mindezek fényében rendkívül értékessé váltak a múzeumban őrzött képek és tárgyak, melyek az eltűnt foglalkozást hűen dokumentálják.</w:t>
      </w:r>
    </w:p>
    <w:p w:rsidR="00E825AD" w:rsidRDefault="00E825AD">
      <w:r>
        <w:t xml:space="preserve">A fazekas korongja a műhelyként használt konyha ablak előtti részén került felállításra, hogy az ablaknyíláson beszűrődő természetes fénynél </w:t>
      </w:r>
      <w:proofErr w:type="spellStart"/>
      <w:r>
        <w:t>dolgozhasson</w:t>
      </w:r>
      <w:proofErr w:type="gramStart"/>
      <w:r>
        <w:t>.A</w:t>
      </w:r>
      <w:proofErr w:type="spellEnd"/>
      <w:proofErr w:type="gramEnd"/>
      <w:r>
        <w:t xml:space="preserve"> többször átgyúrt, kézzel és lábbal is tömörített lágy agyagot megformálás után a mennyezet gerendáira erősített hosszú polcokra helyezték száradás végett. Amikor az edény már annyira kiszáradt, hogy simításra hersegett és agyagpor vált le róla, késznek tartották az égetésre. Az égetést minden fazekas a saját katlanjában végezte. A </w:t>
      </w:r>
      <w:proofErr w:type="spellStart"/>
      <w:r>
        <w:t>csonkakúp</w:t>
      </w:r>
      <w:proofErr w:type="spellEnd"/>
      <w:r>
        <w:t xml:space="preserve"> alakú katlanban az edényeket szájukkal lefelé fordítva rakták szorosan össze, majd a színültig megtöltött kemence tetejét leföldelték. Az égetés az alul körben meghagyott négy-öt nyíláson keresztül vékonyabb lécek, ágak felhasználásával történt. Az első égetést követően a vizet még mindig átengedő porózus edények belső részükön mázazásra, vízhatlan réteggel történő bevonásra kerültek.</w:t>
      </w:r>
    </w:p>
    <w:p w:rsidR="00956313" w:rsidRDefault="00956313">
      <w:r w:rsidRPr="00956313">
        <w:rPr>
          <w:noProof/>
          <w:lang w:eastAsia="hu-HU"/>
        </w:rPr>
        <w:lastRenderedPageBreak/>
        <w:drawing>
          <wp:inline distT="0" distB="0" distL="0" distR="0">
            <wp:extent cx="5637530" cy="2853860"/>
            <wp:effectExtent l="0" t="0" r="1270" b="3810"/>
            <wp:docPr id="1" name="Kép 1" descr="F:\Moldva régi képek\107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ldva régi képek\1078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09" cy="28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13" w:rsidRDefault="00956313">
      <w:r w:rsidRPr="00956313">
        <w:rPr>
          <w:noProof/>
          <w:lang w:eastAsia="hu-HU"/>
        </w:rPr>
        <w:drawing>
          <wp:inline distT="0" distB="0" distL="0" distR="0" wp14:anchorId="008B5638" wp14:editId="7C77405E">
            <wp:extent cx="3674745" cy="2615067"/>
            <wp:effectExtent l="0" t="0" r="1905" b="0"/>
            <wp:docPr id="3" name="Kép 3" descr="F:\Moldva régi képek\158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oldva régi képek\1589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25" cy="26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313">
        <w:rPr>
          <w:noProof/>
          <w:lang w:eastAsia="hu-HU"/>
        </w:rPr>
        <w:drawing>
          <wp:inline distT="0" distB="0" distL="0" distR="0">
            <wp:extent cx="2574206" cy="3255729"/>
            <wp:effectExtent l="0" t="0" r="0" b="1905"/>
            <wp:docPr id="2" name="Kép 2" descr="F:\Moldva régi képek\116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oldva régi képek\1167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84" cy="326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13" w:rsidRDefault="00956313">
      <w:r w:rsidRPr="00956313">
        <w:rPr>
          <w:noProof/>
          <w:lang w:eastAsia="hu-HU"/>
        </w:rPr>
        <w:lastRenderedPageBreak/>
        <w:drawing>
          <wp:inline distT="0" distB="0" distL="0" distR="0">
            <wp:extent cx="5760720" cy="7680210"/>
            <wp:effectExtent l="0" t="0" r="0" b="0"/>
            <wp:docPr id="4" name="Kép 4" descr="F:\ZABOLAFeri 2016-17\Csángó zesztré\1795191_595357223878445_6103506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ABOLAFeri 2016-17\Csángó zesztré\1795191_595357223878445_610350661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13" w:rsidRDefault="00956313"/>
    <w:p w:rsidR="00956313" w:rsidRDefault="00956313">
      <w:r w:rsidRPr="00956313">
        <w:rPr>
          <w:noProof/>
          <w:lang w:eastAsia="hu-HU"/>
        </w:rPr>
        <w:lastRenderedPageBreak/>
        <w:drawing>
          <wp:inline distT="0" distB="0" distL="0" distR="0">
            <wp:extent cx="5760720" cy="7678304"/>
            <wp:effectExtent l="0" t="0" r="0" b="0"/>
            <wp:docPr id="5" name="Kép 5" descr="C:\Users\Muzeum\Desktop\Leltári fotok P.F\0003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zeum\Desktop\Leltári fotok P.F\00030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13" w:rsidRDefault="00956313">
      <w:r w:rsidRPr="00956313">
        <w:rPr>
          <w:noProof/>
          <w:lang w:eastAsia="hu-HU"/>
        </w:rPr>
        <w:lastRenderedPageBreak/>
        <w:drawing>
          <wp:inline distT="0" distB="0" distL="0" distR="0">
            <wp:extent cx="5760720" cy="7678304"/>
            <wp:effectExtent l="0" t="0" r="0" b="0"/>
            <wp:docPr id="6" name="Kép 6" descr="C:\Users\Muzeum\Desktop\Leltári fotok P.F\0003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zeum\Desktop\Leltári fotok P.F\00039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13" w:rsidRDefault="00956313">
      <w:r w:rsidRPr="00956313">
        <w:rPr>
          <w:noProof/>
          <w:lang w:eastAsia="hu-HU"/>
        </w:rPr>
        <w:lastRenderedPageBreak/>
        <w:drawing>
          <wp:inline distT="0" distB="0" distL="0" distR="0">
            <wp:extent cx="5760720" cy="7678304"/>
            <wp:effectExtent l="0" t="0" r="0" b="0"/>
            <wp:docPr id="7" name="Kép 7" descr="C:\Users\Muzeum\Desktop\Leltári fotok P.F\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zeum\Desktop\Leltári fotok P.F\0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13" w:rsidRDefault="00956313">
      <w:r w:rsidRPr="00956313">
        <w:rPr>
          <w:noProof/>
          <w:lang w:eastAsia="hu-HU"/>
        </w:rPr>
        <w:lastRenderedPageBreak/>
        <w:drawing>
          <wp:inline distT="0" distB="0" distL="0" distR="0">
            <wp:extent cx="5760720" cy="7678304"/>
            <wp:effectExtent l="0" t="0" r="0" b="0"/>
            <wp:docPr id="8" name="Kép 8" descr="C:\Users\Muzeum\Desktop\Leltári fotok P.F\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zeum\Desktop\Leltári fotok P.F\00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A14"/>
    <w:rsid w:val="00515A14"/>
    <w:rsid w:val="00600B2A"/>
    <w:rsid w:val="00956313"/>
    <w:rsid w:val="00D43E96"/>
    <w:rsid w:val="00E825AD"/>
    <w:rsid w:val="00E8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B31DA-A0A0-42F3-ACC7-C747D93C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51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515A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839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Asociatia Pro Museum</dc:creator>
  <cp:keywords/>
  <dc:description/>
  <cp:lastModifiedBy>Asociatia Pro Museum</cp:lastModifiedBy>
  <cp:revision>2</cp:revision>
  <dcterms:created xsi:type="dcterms:W3CDTF">2021-04-21T11:54:00Z</dcterms:created>
  <dcterms:modified xsi:type="dcterms:W3CDTF">2021-04-22T08:15:00Z</dcterms:modified>
</cp:coreProperties>
</file>